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B57" w:rsidRPr="00E14B57" w:rsidRDefault="00BC3B1F" w:rsidP="00E14B57">
      <w:pPr>
        <w:spacing w:line="360" w:lineRule="auto"/>
        <w:rPr>
          <w:rFonts w:ascii="Verdana" w:hAnsi="Verdana"/>
          <w:sz w:val="16"/>
        </w:rPr>
      </w:pPr>
      <w:bookmarkStart w:id="0" w:name="_GoBack"/>
      <w:bookmarkEnd w:id="0"/>
      <w:r>
        <w:rPr>
          <w:rFonts w:ascii="Verdana" w:hAnsi="Verdana"/>
          <w:sz w:val="16"/>
        </w:rPr>
        <w:t>De naam van dit document</w:t>
      </w:r>
      <w:r w:rsidR="00845F75" w:rsidRPr="00845F75">
        <w:rPr>
          <w:rFonts w:ascii="Verdana" w:hAnsi="Verdana"/>
          <w:sz w:val="16"/>
        </w:rPr>
        <w:t xml:space="preserve"> geeft het al aan, dit is een generieke lijst van criteria</w:t>
      </w:r>
      <w:r w:rsidR="00440955">
        <w:rPr>
          <w:rFonts w:ascii="Verdana" w:hAnsi="Verdana"/>
          <w:sz w:val="16"/>
        </w:rPr>
        <w:t>. Dit document moet beschouwd worden als een halffabricaat</w:t>
      </w:r>
      <w:r w:rsidR="00845F75" w:rsidRPr="00845F75">
        <w:rPr>
          <w:rFonts w:ascii="Verdana" w:hAnsi="Verdana"/>
          <w:sz w:val="16"/>
        </w:rPr>
        <w:t xml:space="preserve">. De titels en subtitels </w:t>
      </w:r>
      <w:r w:rsidR="00440955">
        <w:rPr>
          <w:rFonts w:ascii="Verdana" w:hAnsi="Verdana"/>
          <w:sz w:val="16"/>
        </w:rPr>
        <w:t xml:space="preserve">hieronder </w:t>
      </w:r>
      <w:r w:rsidR="00845F75" w:rsidRPr="00845F75">
        <w:rPr>
          <w:rFonts w:ascii="Verdana" w:hAnsi="Verdana"/>
          <w:sz w:val="16"/>
        </w:rPr>
        <w:t>geven de componenten aan die van belang zijn, de vragen die bij elke component horen zijn richtinggevend en kunnen aangevuld of ingeperkt worden indien ze voor bepaalde materialen of contexten meer of minder relevant blijken. Ook de beoordelingscategorieën kunnen verder geconcretiseerd worden indien wenselijk.</w:t>
      </w:r>
    </w:p>
    <w:tbl>
      <w:tblPr>
        <w:tblStyle w:val="TableGridLight1"/>
        <w:tblW w:w="9212" w:type="dxa"/>
        <w:jc w:val="center"/>
        <w:tblLook w:val="04A0" w:firstRow="1" w:lastRow="0" w:firstColumn="1" w:lastColumn="0" w:noHBand="0" w:noVBand="1"/>
      </w:tblPr>
      <w:tblGrid>
        <w:gridCol w:w="699"/>
        <w:gridCol w:w="5578"/>
        <w:gridCol w:w="587"/>
        <w:gridCol w:w="587"/>
        <w:gridCol w:w="587"/>
        <w:gridCol w:w="587"/>
        <w:gridCol w:w="587"/>
      </w:tblGrid>
      <w:tr w:rsidR="00845F75" w:rsidRPr="00845F75" w:rsidTr="00845F75">
        <w:trPr>
          <w:jc w:val="center"/>
        </w:trPr>
        <w:tc>
          <w:tcPr>
            <w:tcW w:w="6277" w:type="dxa"/>
            <w:gridSpan w:val="2"/>
            <w:shd w:val="clear" w:color="auto" w:fill="auto"/>
            <w:vAlign w:val="center"/>
          </w:tcPr>
          <w:p w:rsidR="00845F75" w:rsidRPr="00845F75" w:rsidRDefault="00845F75" w:rsidP="00DC5939">
            <w:pPr>
              <w:pStyle w:val="TDTtitel1"/>
              <w:jc w:val="center"/>
            </w:pPr>
            <w:r w:rsidRPr="00845F75">
              <w:t>Criteria</w:t>
            </w:r>
          </w:p>
        </w:tc>
        <w:tc>
          <w:tcPr>
            <w:tcW w:w="2935" w:type="dxa"/>
            <w:gridSpan w:val="5"/>
            <w:shd w:val="clear" w:color="auto" w:fill="auto"/>
            <w:vAlign w:val="center"/>
          </w:tcPr>
          <w:p w:rsidR="00845F75" w:rsidRPr="00845F75" w:rsidRDefault="00845F75" w:rsidP="00DC5939">
            <w:pPr>
              <w:pStyle w:val="TDTtitel1"/>
              <w:jc w:val="center"/>
            </w:pPr>
            <w:r w:rsidRPr="00845F75">
              <w:t>Beoordeling</w:t>
            </w:r>
          </w:p>
          <w:p w:rsidR="00845F75" w:rsidRPr="00845F75" w:rsidRDefault="00845F75" w:rsidP="00DC5939">
            <w:pPr>
              <w:spacing w:before="80" w:line="360" w:lineRule="auto"/>
              <w:jc w:val="center"/>
              <w:rPr>
                <w:rFonts w:ascii="Verdana" w:eastAsia="Calibri" w:hAnsi="Verdana" w:cs="Times New Roman"/>
                <w:sz w:val="16"/>
                <w:szCs w:val="16"/>
              </w:rPr>
            </w:pPr>
            <w:r w:rsidRPr="00845F75">
              <w:rPr>
                <w:rFonts w:ascii="Verdana" w:eastAsia="Calibri" w:hAnsi="Verdana" w:cs="Times New Roman"/>
                <w:i/>
                <w:sz w:val="16"/>
                <w:szCs w:val="16"/>
              </w:rPr>
              <w:t>(duidt aan wat van toepassing is)</w:t>
            </w:r>
          </w:p>
        </w:tc>
      </w:tr>
      <w:tr w:rsidR="00845F75" w:rsidRPr="00845F75" w:rsidTr="00845F75">
        <w:trPr>
          <w:jc w:val="center"/>
        </w:trPr>
        <w:tc>
          <w:tcPr>
            <w:tcW w:w="9212" w:type="dxa"/>
            <w:gridSpan w:val="7"/>
            <w:shd w:val="clear" w:color="auto" w:fill="auto"/>
            <w:vAlign w:val="center"/>
          </w:tcPr>
          <w:p w:rsidR="00DC5939" w:rsidRDefault="00DC5939" w:rsidP="00DC5939">
            <w:pPr>
              <w:pStyle w:val="TDTtitel2"/>
              <w:jc w:val="center"/>
              <w:rPr>
                <w:lang w:val="nl-NL" w:eastAsia="nl-NL"/>
              </w:rPr>
            </w:pPr>
          </w:p>
          <w:p w:rsidR="00845F75" w:rsidRPr="00845F75" w:rsidRDefault="00845F75" w:rsidP="00DC5939">
            <w:pPr>
              <w:pStyle w:val="TDTtitel2"/>
              <w:jc w:val="center"/>
              <w:rPr>
                <w:rFonts w:eastAsia="Calibri" w:cs="Times New Roman"/>
              </w:rPr>
            </w:pPr>
            <w:r w:rsidRPr="00845F75">
              <w:rPr>
                <w:lang w:val="nl-NL" w:eastAsia="nl-NL"/>
              </w:rPr>
              <w:t>Maatschappelijke principes</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1.</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De inhouden zijn relevant en actueel.</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2.</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Er bestaat een brede consensus over de juistheid van de inhouden.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3.</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Het leermateriaal reflecteert het perspectief van de hedendaagse samenleving (multiculturaliteit, …)</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4.</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Het leermateriaal sluit aan bij de culturele achtergrond van de gebruikers.</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5.</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Het leermateriaal bevat geen verborgen curriculum, er zijn geen onderliggende waarden of normen die niet vermeld worden.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9212" w:type="dxa"/>
            <w:gridSpan w:val="7"/>
            <w:shd w:val="clear" w:color="auto" w:fill="auto"/>
            <w:vAlign w:val="center"/>
          </w:tcPr>
          <w:p w:rsidR="00845F75" w:rsidRPr="00845F75" w:rsidRDefault="00845F75" w:rsidP="00DC5939">
            <w:pPr>
              <w:spacing w:before="80" w:line="360" w:lineRule="auto"/>
              <w:rPr>
                <w:rFonts w:ascii="Verdana" w:eastAsia="Calibri" w:hAnsi="Verdana" w:cs="Times New Roman"/>
                <w:b/>
                <w:sz w:val="16"/>
                <w:szCs w:val="16"/>
              </w:rPr>
            </w:pPr>
            <w:r w:rsidRPr="00845F75">
              <w:rPr>
                <w:rFonts w:ascii="Verdana" w:eastAsia="Calibri" w:hAnsi="Verdana" w:cs="Times New Roman"/>
                <w:b/>
                <w:sz w:val="16"/>
                <w:szCs w:val="16"/>
              </w:rPr>
              <w:t>Eventuele toelichting:</w:t>
            </w:r>
          </w:p>
          <w:p w:rsidR="00845F75" w:rsidRPr="00845F75" w:rsidRDefault="00845F75" w:rsidP="00DC5939">
            <w:pPr>
              <w:spacing w:before="80" w:line="360" w:lineRule="auto"/>
              <w:rPr>
                <w:rFonts w:ascii="Verdana" w:eastAsia="Calibri" w:hAnsi="Verdana" w:cs="Times New Roman"/>
                <w:sz w:val="16"/>
                <w:szCs w:val="16"/>
              </w:rPr>
            </w:pPr>
          </w:p>
        </w:tc>
      </w:tr>
      <w:tr w:rsidR="00845F75" w:rsidRPr="00845F75" w:rsidTr="00845F75">
        <w:trPr>
          <w:jc w:val="center"/>
        </w:trPr>
        <w:tc>
          <w:tcPr>
            <w:tcW w:w="9212" w:type="dxa"/>
            <w:gridSpan w:val="7"/>
            <w:shd w:val="clear" w:color="auto" w:fill="auto"/>
            <w:vAlign w:val="center"/>
          </w:tcPr>
          <w:p w:rsidR="00DC5939" w:rsidRDefault="00DC5939" w:rsidP="00DC5939">
            <w:pPr>
              <w:pStyle w:val="TDTtitel2"/>
              <w:jc w:val="center"/>
            </w:pPr>
          </w:p>
          <w:p w:rsidR="00845F75" w:rsidRPr="00845F75" w:rsidRDefault="00845F75" w:rsidP="00DC5939">
            <w:pPr>
              <w:pStyle w:val="TDTtitel2"/>
              <w:jc w:val="center"/>
              <w:rPr>
                <w:rFonts w:cs="Times New Roman"/>
              </w:rPr>
            </w:pPr>
            <w:r w:rsidRPr="00845F75">
              <w:t>Didactische principes</w:t>
            </w:r>
          </w:p>
        </w:tc>
      </w:tr>
      <w:tr w:rsidR="00845F75" w:rsidRPr="00845F75" w:rsidTr="00845F75">
        <w:trPr>
          <w:jc w:val="center"/>
        </w:trPr>
        <w:tc>
          <w:tcPr>
            <w:tcW w:w="6277" w:type="dxa"/>
            <w:gridSpan w:val="2"/>
            <w:shd w:val="clear" w:color="auto" w:fill="auto"/>
            <w:vAlign w:val="center"/>
          </w:tcPr>
          <w:p w:rsidR="00845F75" w:rsidRPr="00845F75" w:rsidRDefault="00845F75" w:rsidP="00DC5939">
            <w:pPr>
              <w:pStyle w:val="TDTtitel3"/>
            </w:pPr>
            <w:r w:rsidRPr="00845F75">
              <w:t>Doelgerichtheid</w:t>
            </w:r>
          </w:p>
        </w:tc>
        <w:tc>
          <w:tcPr>
            <w:tcW w:w="2935" w:type="dxa"/>
            <w:gridSpan w:val="5"/>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6.</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Het is duidelijk wat de doelstellingen zijn van het leermateriaal.</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7.</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doelen sluiten aan bij het curriculum.</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8.</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Times New Roman" w:hAnsi="Verdana" w:cs="Arial"/>
                <w:sz w:val="16"/>
                <w:szCs w:val="16"/>
                <w:lang w:val="nl-NL" w:eastAsia="nl-NL"/>
              </w:rPr>
              <w:t>De doelen van het leermateriaal zijn waardevol voor de gebruiker.</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9.</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Het leermateriaal leidt tot cognitieve of gedragsveranderingen.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9212" w:type="dxa"/>
            <w:gridSpan w:val="7"/>
            <w:shd w:val="clear" w:color="auto" w:fill="auto"/>
            <w:vAlign w:val="center"/>
          </w:tcPr>
          <w:p w:rsidR="00845F75" w:rsidRPr="00845F75" w:rsidRDefault="00845F75" w:rsidP="00DC5939">
            <w:pPr>
              <w:spacing w:before="80" w:line="360" w:lineRule="auto"/>
              <w:rPr>
                <w:rFonts w:ascii="Verdana" w:eastAsia="Calibri" w:hAnsi="Verdana" w:cs="Times New Roman"/>
                <w:b/>
                <w:sz w:val="16"/>
                <w:szCs w:val="16"/>
              </w:rPr>
            </w:pPr>
            <w:r w:rsidRPr="00845F75">
              <w:rPr>
                <w:rFonts w:ascii="Verdana" w:eastAsia="Calibri" w:hAnsi="Verdana" w:cs="Times New Roman"/>
                <w:b/>
                <w:sz w:val="16"/>
                <w:szCs w:val="16"/>
              </w:rPr>
              <w:t>Eventuele toelichting:</w:t>
            </w:r>
          </w:p>
          <w:p w:rsidR="00845F75" w:rsidRPr="00845F75" w:rsidRDefault="00845F75" w:rsidP="00DC5939">
            <w:pPr>
              <w:spacing w:before="80" w:line="360" w:lineRule="auto"/>
              <w:rPr>
                <w:rFonts w:ascii="Verdana" w:eastAsia="Calibri" w:hAnsi="Verdana" w:cs="Times New Roman"/>
                <w:b/>
                <w:sz w:val="16"/>
                <w:szCs w:val="16"/>
              </w:rPr>
            </w:pPr>
          </w:p>
        </w:tc>
      </w:tr>
      <w:tr w:rsidR="00845F75" w:rsidRPr="00845F75" w:rsidTr="00845F75">
        <w:trPr>
          <w:jc w:val="center"/>
        </w:trPr>
        <w:tc>
          <w:tcPr>
            <w:tcW w:w="6277" w:type="dxa"/>
            <w:gridSpan w:val="2"/>
            <w:shd w:val="clear" w:color="auto" w:fill="auto"/>
            <w:vAlign w:val="center"/>
          </w:tcPr>
          <w:p w:rsidR="00845F75" w:rsidRPr="00845F75" w:rsidRDefault="00845F75" w:rsidP="00DC5939">
            <w:pPr>
              <w:pStyle w:val="TDTtitel3"/>
            </w:pPr>
            <w:r w:rsidRPr="00845F75">
              <w:t>Inhouden</w:t>
            </w:r>
          </w:p>
        </w:tc>
        <w:tc>
          <w:tcPr>
            <w:tcW w:w="2935" w:type="dxa"/>
            <w:gridSpan w:val="5"/>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10.</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ICT-competenties worden duidelijk behandeld.</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11.</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inhouden binnen het leermateriaal zijn gevarieerd.</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12.</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inhouden sluiten aan bij de vooropgestelde doelen.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13.</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inhouden hebben verschillende moeilijkheidsniveaus.</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lastRenderedPageBreak/>
              <w:t>14.</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inhouden bouwen op elkaar verder, er is een duidelijke samenhang tussen de verschillende inhouden.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15.</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inhouden ondersteunen het leren.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16.</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Er worden verschillende vaardigheden (cognitief, taal, …) aangeleerd.</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9212" w:type="dxa"/>
            <w:gridSpan w:val="7"/>
            <w:shd w:val="clear" w:color="auto" w:fill="auto"/>
            <w:vAlign w:val="center"/>
          </w:tcPr>
          <w:p w:rsidR="00845F75" w:rsidRPr="00845F75" w:rsidRDefault="00845F75" w:rsidP="00DC5939">
            <w:pPr>
              <w:spacing w:before="80" w:line="360" w:lineRule="auto"/>
              <w:rPr>
                <w:rFonts w:ascii="Verdana" w:eastAsia="Calibri" w:hAnsi="Verdana" w:cs="Times New Roman"/>
                <w:b/>
                <w:sz w:val="16"/>
                <w:szCs w:val="16"/>
              </w:rPr>
            </w:pPr>
            <w:r w:rsidRPr="00845F75">
              <w:rPr>
                <w:rFonts w:ascii="Verdana" w:eastAsia="Calibri" w:hAnsi="Verdana" w:cs="Times New Roman"/>
                <w:b/>
                <w:sz w:val="16"/>
                <w:szCs w:val="16"/>
              </w:rPr>
              <w:t>Eventuele toelichting:</w:t>
            </w:r>
          </w:p>
          <w:p w:rsidR="00845F75" w:rsidRPr="00845F75" w:rsidRDefault="00845F75" w:rsidP="00DC5939">
            <w:pPr>
              <w:spacing w:before="80" w:line="360" w:lineRule="auto"/>
              <w:rPr>
                <w:rFonts w:ascii="Verdana" w:eastAsia="Calibri" w:hAnsi="Verdana" w:cs="Times New Roman"/>
                <w:b/>
                <w:sz w:val="16"/>
                <w:szCs w:val="16"/>
              </w:rPr>
            </w:pPr>
          </w:p>
        </w:tc>
      </w:tr>
      <w:tr w:rsidR="00845F75" w:rsidRPr="00845F75" w:rsidTr="00845F75">
        <w:trPr>
          <w:jc w:val="center"/>
        </w:trPr>
        <w:tc>
          <w:tcPr>
            <w:tcW w:w="6277" w:type="dxa"/>
            <w:gridSpan w:val="2"/>
            <w:shd w:val="clear" w:color="auto" w:fill="auto"/>
            <w:vAlign w:val="center"/>
          </w:tcPr>
          <w:p w:rsidR="00845F75" w:rsidRPr="00845F75" w:rsidRDefault="00845F75" w:rsidP="00DC5939">
            <w:pPr>
              <w:pStyle w:val="TDTtitel3"/>
            </w:pPr>
            <w:r w:rsidRPr="00845F75">
              <w:t>Instructie</w:t>
            </w:r>
          </w:p>
        </w:tc>
        <w:tc>
          <w:tcPr>
            <w:tcW w:w="2935" w:type="dxa"/>
            <w:gridSpan w:val="5"/>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17.</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gebruiker weet bij elke opdracht wat van hem verwacht wordt.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18.</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onderwijskundige uitgangspunten zijn duidelijk omschreven.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19.</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software werd gekozen op basis van een specifiek onderwijskundig inzicht.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9212" w:type="dxa"/>
            <w:gridSpan w:val="7"/>
            <w:shd w:val="clear" w:color="auto" w:fill="auto"/>
            <w:vAlign w:val="center"/>
          </w:tcPr>
          <w:p w:rsidR="00845F75" w:rsidRPr="00845F75" w:rsidRDefault="00845F75" w:rsidP="00DC5939">
            <w:pPr>
              <w:spacing w:before="80" w:line="360" w:lineRule="auto"/>
              <w:rPr>
                <w:rFonts w:ascii="Verdana" w:eastAsia="Calibri" w:hAnsi="Verdana" w:cs="Times New Roman"/>
                <w:b/>
                <w:sz w:val="16"/>
                <w:szCs w:val="16"/>
              </w:rPr>
            </w:pPr>
            <w:r w:rsidRPr="00845F75">
              <w:rPr>
                <w:rFonts w:ascii="Verdana" w:eastAsia="Calibri" w:hAnsi="Verdana" w:cs="Times New Roman"/>
                <w:b/>
                <w:sz w:val="16"/>
                <w:szCs w:val="16"/>
              </w:rPr>
              <w:t>Eventuele toelichting:</w:t>
            </w:r>
          </w:p>
          <w:p w:rsidR="00845F75" w:rsidRPr="00845F75" w:rsidRDefault="00845F75" w:rsidP="00DC5939">
            <w:pPr>
              <w:spacing w:before="80" w:line="360" w:lineRule="auto"/>
              <w:rPr>
                <w:rFonts w:ascii="Verdana" w:eastAsia="Calibri" w:hAnsi="Verdana" w:cs="Times New Roman"/>
                <w:b/>
                <w:sz w:val="16"/>
                <w:szCs w:val="16"/>
              </w:rPr>
            </w:pPr>
          </w:p>
        </w:tc>
      </w:tr>
      <w:tr w:rsidR="00845F75" w:rsidRPr="00845F75" w:rsidTr="00845F75">
        <w:trPr>
          <w:jc w:val="center"/>
        </w:trPr>
        <w:tc>
          <w:tcPr>
            <w:tcW w:w="6277" w:type="dxa"/>
            <w:gridSpan w:val="2"/>
            <w:shd w:val="clear" w:color="auto" w:fill="auto"/>
            <w:vAlign w:val="center"/>
          </w:tcPr>
          <w:p w:rsidR="00845F75" w:rsidRPr="00845F75" w:rsidRDefault="00845F75" w:rsidP="00DC5939">
            <w:pPr>
              <w:pStyle w:val="TDTtitel3"/>
            </w:pPr>
            <w:r w:rsidRPr="00845F75">
              <w:t>Samenwerkend leren</w:t>
            </w:r>
          </w:p>
        </w:tc>
        <w:tc>
          <w:tcPr>
            <w:tcW w:w="2935" w:type="dxa"/>
            <w:gridSpan w:val="5"/>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20.</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Het leermateriaal moedigt de gebruiker aan om met anderen samen te werken.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21.</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Samenwerking met anderen is een vereiste om het leermateriaal te gebruiken.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22.</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Het leermateriaal is aangenamer wanneer het samen met een ander wordt gebruikt.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23.</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gebruiker krijgt inzicht in de resultaten die anderen hebben bereikt aan de hand van het leermateriaal.</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24.</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software laat synchrone online communicatie toe.</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25.</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software laat asynchrone online communicatie toe.</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9212" w:type="dxa"/>
            <w:gridSpan w:val="7"/>
            <w:shd w:val="clear" w:color="auto" w:fill="auto"/>
            <w:vAlign w:val="center"/>
          </w:tcPr>
          <w:p w:rsidR="00845F75" w:rsidRPr="00845F75" w:rsidRDefault="00845F75" w:rsidP="00DC5939">
            <w:pPr>
              <w:spacing w:before="80" w:line="360" w:lineRule="auto"/>
              <w:rPr>
                <w:rFonts w:ascii="Verdana" w:eastAsia="Calibri" w:hAnsi="Verdana" w:cs="Times New Roman"/>
                <w:b/>
                <w:sz w:val="16"/>
                <w:szCs w:val="16"/>
              </w:rPr>
            </w:pPr>
            <w:r w:rsidRPr="00845F75">
              <w:rPr>
                <w:rFonts w:ascii="Verdana" w:eastAsia="Calibri" w:hAnsi="Verdana" w:cs="Times New Roman"/>
                <w:b/>
                <w:sz w:val="16"/>
                <w:szCs w:val="16"/>
              </w:rPr>
              <w:t>Eventuele toelichting:</w:t>
            </w:r>
          </w:p>
          <w:p w:rsidR="00845F75" w:rsidRPr="00845F75" w:rsidRDefault="00845F75" w:rsidP="00DC5939">
            <w:pPr>
              <w:spacing w:before="80" w:line="360" w:lineRule="auto"/>
              <w:rPr>
                <w:rFonts w:ascii="Verdana" w:eastAsia="Calibri" w:hAnsi="Verdana" w:cs="Times New Roman"/>
                <w:b/>
                <w:sz w:val="16"/>
                <w:szCs w:val="16"/>
              </w:rPr>
            </w:pPr>
          </w:p>
        </w:tc>
      </w:tr>
      <w:tr w:rsidR="00845F75" w:rsidRPr="00845F75" w:rsidTr="00845F75">
        <w:trPr>
          <w:jc w:val="center"/>
        </w:trPr>
        <w:tc>
          <w:tcPr>
            <w:tcW w:w="6277" w:type="dxa"/>
            <w:gridSpan w:val="2"/>
            <w:shd w:val="clear" w:color="auto" w:fill="auto"/>
            <w:vAlign w:val="center"/>
          </w:tcPr>
          <w:p w:rsidR="00845F75" w:rsidRPr="00845F75" w:rsidRDefault="00845F75" w:rsidP="00DC5939">
            <w:pPr>
              <w:pStyle w:val="TDTtitel3"/>
            </w:pPr>
            <w:r w:rsidRPr="00845F75">
              <w:t>Gebruikswaarde</w:t>
            </w:r>
          </w:p>
        </w:tc>
        <w:tc>
          <w:tcPr>
            <w:tcW w:w="2935" w:type="dxa"/>
            <w:gridSpan w:val="5"/>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26.</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Het leermateriaal is eenvoudig in gebruik.</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27.</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aangeleerde kennis kan in andere situaties gebruikt worden.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28.</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Het leermateriaal is origineel en betrouwbaar.</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29.</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inhouden presenteren de onderwerpen op een interessante, boeiende manier.</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30.</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Het leermateriaal sluit aan bij de behoefte van de gebruiker.</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lastRenderedPageBreak/>
              <w:t>31.</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Het leermateriaal sluit aan bij het kennis- en vaardigheidsniveau van de gebruiker.</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32.</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Het leermateriaal biedt de gebruiker de juiste hoeveelheid ondersteuning.</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33.</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Het leermateriaal wordt aangeboden in betekenisvolle hoeveelheden.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34.</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Het leermateriaal vormt een logisch geheel.</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35.</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Het leermateriaal is uitdagend.</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9212" w:type="dxa"/>
            <w:gridSpan w:val="7"/>
            <w:shd w:val="clear" w:color="auto" w:fill="auto"/>
            <w:vAlign w:val="center"/>
          </w:tcPr>
          <w:p w:rsidR="00845F75" w:rsidRPr="00845F75" w:rsidRDefault="00845F75" w:rsidP="00DC5939">
            <w:pPr>
              <w:spacing w:before="80" w:line="360" w:lineRule="auto"/>
              <w:rPr>
                <w:rFonts w:ascii="Verdana" w:eastAsia="Calibri" w:hAnsi="Verdana" w:cs="Times New Roman"/>
                <w:b/>
                <w:sz w:val="16"/>
                <w:szCs w:val="16"/>
              </w:rPr>
            </w:pPr>
            <w:r w:rsidRPr="00845F75">
              <w:rPr>
                <w:rFonts w:ascii="Verdana" w:eastAsia="Calibri" w:hAnsi="Verdana" w:cs="Times New Roman"/>
                <w:b/>
                <w:sz w:val="16"/>
                <w:szCs w:val="16"/>
              </w:rPr>
              <w:t>Eventuele toelichting:</w:t>
            </w:r>
          </w:p>
          <w:p w:rsidR="00845F75" w:rsidRPr="00845F75" w:rsidRDefault="00845F75" w:rsidP="00DC5939">
            <w:pPr>
              <w:spacing w:before="80" w:line="360" w:lineRule="auto"/>
              <w:rPr>
                <w:rFonts w:ascii="Verdana" w:eastAsia="Calibri" w:hAnsi="Verdana" w:cs="Times New Roman"/>
                <w:b/>
                <w:sz w:val="16"/>
                <w:szCs w:val="16"/>
              </w:rPr>
            </w:pPr>
          </w:p>
        </w:tc>
      </w:tr>
      <w:tr w:rsidR="00845F75" w:rsidRPr="00845F75" w:rsidTr="00845F75">
        <w:trPr>
          <w:jc w:val="center"/>
        </w:trPr>
        <w:tc>
          <w:tcPr>
            <w:tcW w:w="6277" w:type="dxa"/>
            <w:gridSpan w:val="2"/>
            <w:shd w:val="clear" w:color="auto" w:fill="auto"/>
            <w:vAlign w:val="center"/>
          </w:tcPr>
          <w:p w:rsidR="00845F75" w:rsidRPr="00845F75" w:rsidRDefault="00845F75" w:rsidP="00DC5939">
            <w:pPr>
              <w:pStyle w:val="TDTtitel3"/>
            </w:pPr>
            <w:r w:rsidRPr="00845F75">
              <w:t xml:space="preserve"> Flexibiliteit</w:t>
            </w:r>
          </w:p>
        </w:tc>
        <w:tc>
          <w:tcPr>
            <w:tcW w:w="2935" w:type="dxa"/>
            <w:gridSpan w:val="5"/>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36.</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gebruiker kan zelf de verschillende leerwegen kiezen.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37.</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Het is mogelijk informatie op te roepen uit eerdere stappen in het leermateriaal.</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9212" w:type="dxa"/>
            <w:gridSpan w:val="7"/>
            <w:shd w:val="clear" w:color="auto" w:fill="auto"/>
            <w:vAlign w:val="center"/>
          </w:tcPr>
          <w:p w:rsidR="00845F75" w:rsidRPr="00845F75" w:rsidRDefault="00845F75" w:rsidP="00DC5939">
            <w:pPr>
              <w:spacing w:before="80" w:line="360" w:lineRule="auto"/>
              <w:rPr>
                <w:rFonts w:ascii="Verdana" w:eastAsia="Calibri" w:hAnsi="Verdana" w:cs="Times New Roman"/>
                <w:b/>
                <w:sz w:val="16"/>
                <w:szCs w:val="16"/>
              </w:rPr>
            </w:pPr>
            <w:r w:rsidRPr="00845F75">
              <w:rPr>
                <w:rFonts w:ascii="Verdana" w:eastAsia="Calibri" w:hAnsi="Verdana" w:cs="Times New Roman"/>
                <w:b/>
                <w:sz w:val="16"/>
                <w:szCs w:val="16"/>
              </w:rPr>
              <w:t>Eventuele toelichting:</w:t>
            </w:r>
          </w:p>
          <w:p w:rsidR="00845F75" w:rsidRPr="00845F75" w:rsidRDefault="00845F75" w:rsidP="00DC5939">
            <w:pPr>
              <w:spacing w:before="80" w:line="360" w:lineRule="auto"/>
              <w:rPr>
                <w:rFonts w:ascii="Verdana" w:eastAsia="Calibri" w:hAnsi="Verdana" w:cs="Times New Roman"/>
                <w:b/>
                <w:sz w:val="16"/>
                <w:szCs w:val="16"/>
              </w:rPr>
            </w:pPr>
          </w:p>
        </w:tc>
      </w:tr>
      <w:tr w:rsidR="00845F75" w:rsidRPr="00845F75" w:rsidTr="00845F75">
        <w:trPr>
          <w:jc w:val="center"/>
        </w:trPr>
        <w:tc>
          <w:tcPr>
            <w:tcW w:w="6277" w:type="dxa"/>
            <w:gridSpan w:val="2"/>
            <w:shd w:val="clear" w:color="auto" w:fill="auto"/>
            <w:vAlign w:val="center"/>
          </w:tcPr>
          <w:p w:rsidR="00845F75" w:rsidRPr="00845F75" w:rsidRDefault="00845F75" w:rsidP="00DC5939">
            <w:pPr>
              <w:pStyle w:val="TDTtitel3"/>
            </w:pPr>
            <w:r w:rsidRPr="00845F75">
              <w:t>Activiteiten</w:t>
            </w:r>
          </w:p>
        </w:tc>
        <w:tc>
          <w:tcPr>
            <w:tcW w:w="2935" w:type="dxa"/>
            <w:gridSpan w:val="5"/>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38.</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Er is een variëteit aan activiteiten.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39.</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activiteiten worden via verschillende media gepresenteerd.</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40.</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activiteiten hebben verschillende moeilijkheidsniveaus.</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9212" w:type="dxa"/>
            <w:gridSpan w:val="7"/>
            <w:shd w:val="clear" w:color="auto" w:fill="auto"/>
            <w:vAlign w:val="center"/>
          </w:tcPr>
          <w:p w:rsidR="00845F75" w:rsidRPr="00845F75" w:rsidRDefault="00845F75" w:rsidP="00DC5939">
            <w:pPr>
              <w:spacing w:before="80" w:line="360" w:lineRule="auto"/>
              <w:rPr>
                <w:rFonts w:ascii="Verdana" w:eastAsia="Calibri" w:hAnsi="Verdana" w:cs="Times New Roman"/>
                <w:b/>
                <w:sz w:val="16"/>
                <w:szCs w:val="16"/>
              </w:rPr>
            </w:pPr>
            <w:r w:rsidRPr="00845F75">
              <w:rPr>
                <w:rFonts w:ascii="Verdana" w:eastAsia="Calibri" w:hAnsi="Verdana" w:cs="Times New Roman"/>
                <w:b/>
                <w:sz w:val="16"/>
                <w:szCs w:val="16"/>
              </w:rPr>
              <w:t>Eventuele toelichting:</w:t>
            </w:r>
          </w:p>
          <w:p w:rsidR="00845F75" w:rsidRPr="00845F75" w:rsidRDefault="00845F75" w:rsidP="00DC5939">
            <w:pPr>
              <w:spacing w:before="80" w:line="360" w:lineRule="auto"/>
              <w:rPr>
                <w:rFonts w:ascii="Verdana" w:eastAsia="Calibri" w:hAnsi="Verdana" w:cs="Times New Roman"/>
                <w:b/>
                <w:sz w:val="16"/>
                <w:szCs w:val="16"/>
              </w:rPr>
            </w:pPr>
          </w:p>
        </w:tc>
      </w:tr>
      <w:tr w:rsidR="00845F75" w:rsidRPr="00845F75" w:rsidTr="00845F75">
        <w:trPr>
          <w:jc w:val="center"/>
        </w:trPr>
        <w:tc>
          <w:tcPr>
            <w:tcW w:w="6277" w:type="dxa"/>
            <w:gridSpan w:val="2"/>
            <w:shd w:val="clear" w:color="auto" w:fill="auto"/>
            <w:vAlign w:val="center"/>
          </w:tcPr>
          <w:p w:rsidR="00845F75" w:rsidRPr="00845F75" w:rsidRDefault="00845F75" w:rsidP="00DC5939">
            <w:pPr>
              <w:pStyle w:val="TDTtitel3"/>
            </w:pPr>
            <w:r w:rsidRPr="00845F75">
              <w:t>Evaluatie en ondersteuning</w:t>
            </w:r>
          </w:p>
        </w:tc>
        <w:tc>
          <w:tcPr>
            <w:tcW w:w="2935" w:type="dxa"/>
            <w:gridSpan w:val="5"/>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41.</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Er is een hulpfunctie aanwezig.</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42.</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hulpfunctie kan vrijblijvend gebruikt worden.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43.</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hulp is ondersteunend, niet voorschrijvend.</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44.</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Het materiaal laat toe om fouten te maken.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45.</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Er is een herstelknop om te herbeginnen bij fouten.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46.</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feedback wordt onmiddellijk gegeven na een fout.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47.</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feedback is nuttig en gepersonaliseerd.</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48.</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Er wordt een eindevaluatie gegeven.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49.</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Het leermateriaal moedigt zelfevaluatie bij de gebruiker aan.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50.</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oplossing wordt gegeven indien de gebruiker na meerder pogingen niet tot het juiste antwoord komt.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lastRenderedPageBreak/>
              <w:t>51.</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gebruiker kan verdergaan waar hij vorige keer gestopt is.</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52.</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Vorderingen van gebruikers worden bijgehouden.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9212" w:type="dxa"/>
            <w:gridSpan w:val="7"/>
            <w:shd w:val="clear" w:color="auto" w:fill="auto"/>
            <w:vAlign w:val="center"/>
          </w:tcPr>
          <w:p w:rsidR="00845F75" w:rsidRPr="00845F75" w:rsidRDefault="00845F75" w:rsidP="00DC5939">
            <w:pPr>
              <w:spacing w:before="80" w:line="360" w:lineRule="auto"/>
              <w:rPr>
                <w:rFonts w:ascii="Verdana" w:eastAsia="Calibri" w:hAnsi="Verdana" w:cs="Times New Roman"/>
                <w:b/>
                <w:sz w:val="16"/>
                <w:szCs w:val="16"/>
              </w:rPr>
            </w:pPr>
            <w:r w:rsidRPr="00845F75">
              <w:rPr>
                <w:rFonts w:ascii="Verdana" w:eastAsia="Calibri" w:hAnsi="Verdana" w:cs="Times New Roman"/>
                <w:b/>
                <w:sz w:val="16"/>
                <w:szCs w:val="16"/>
              </w:rPr>
              <w:t>Eventuele toelichting:</w:t>
            </w:r>
          </w:p>
          <w:p w:rsidR="00845F75" w:rsidRPr="00845F75" w:rsidRDefault="00845F75" w:rsidP="00DC5939">
            <w:pPr>
              <w:spacing w:before="80" w:line="360" w:lineRule="auto"/>
              <w:rPr>
                <w:rFonts w:ascii="Verdana" w:eastAsia="Calibri" w:hAnsi="Verdana" w:cs="Times New Roman"/>
                <w:b/>
                <w:sz w:val="16"/>
                <w:szCs w:val="16"/>
              </w:rPr>
            </w:pPr>
          </w:p>
        </w:tc>
      </w:tr>
      <w:tr w:rsidR="00845F75" w:rsidRPr="00845F75" w:rsidTr="00845F75">
        <w:trPr>
          <w:jc w:val="center"/>
        </w:trPr>
        <w:tc>
          <w:tcPr>
            <w:tcW w:w="9212" w:type="dxa"/>
            <w:gridSpan w:val="7"/>
            <w:shd w:val="clear" w:color="auto" w:fill="auto"/>
            <w:vAlign w:val="center"/>
          </w:tcPr>
          <w:p w:rsidR="00DC5939" w:rsidRDefault="00DC5939" w:rsidP="00DC5939">
            <w:pPr>
              <w:pStyle w:val="TDTtitel2"/>
              <w:jc w:val="center"/>
            </w:pPr>
          </w:p>
          <w:p w:rsidR="00845F75" w:rsidRPr="00845F75" w:rsidRDefault="00845F75" w:rsidP="00DC5939">
            <w:pPr>
              <w:pStyle w:val="TDTtitel2"/>
              <w:jc w:val="center"/>
            </w:pPr>
            <w:r w:rsidRPr="00845F75">
              <w:t>Leerpsychologische principes</w:t>
            </w:r>
          </w:p>
        </w:tc>
      </w:tr>
      <w:tr w:rsidR="00845F75" w:rsidRPr="00845F75" w:rsidTr="00845F75">
        <w:trPr>
          <w:jc w:val="center"/>
        </w:trPr>
        <w:tc>
          <w:tcPr>
            <w:tcW w:w="6277" w:type="dxa"/>
            <w:gridSpan w:val="2"/>
            <w:shd w:val="clear" w:color="auto" w:fill="auto"/>
            <w:vAlign w:val="center"/>
          </w:tcPr>
          <w:p w:rsidR="00845F75" w:rsidRPr="00845F75" w:rsidRDefault="00845F75" w:rsidP="00DC5939">
            <w:pPr>
              <w:pStyle w:val="TDTtitel3"/>
            </w:pPr>
            <w:r w:rsidRPr="00845F75">
              <w:t>Motivatie en identificatie</w:t>
            </w:r>
          </w:p>
        </w:tc>
        <w:tc>
          <w:tcPr>
            <w:tcW w:w="2935" w:type="dxa"/>
            <w:gridSpan w:val="5"/>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53.</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gebruiker keert telkens terug naar het leermateriaal.</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54.</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gebruiker ziet het nut in van het leermateriaal en weet wat hij/zij er zelf aan heeft.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55.</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Het leermateriaal zet de gebruiker aan tot handelen.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56.</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gebruiker is persoonlijk gemotiveerd om met het leermateriaal te werken.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9212" w:type="dxa"/>
            <w:gridSpan w:val="7"/>
            <w:shd w:val="clear" w:color="auto" w:fill="auto"/>
            <w:vAlign w:val="center"/>
          </w:tcPr>
          <w:p w:rsidR="00845F75" w:rsidRPr="00845F75" w:rsidRDefault="00845F75" w:rsidP="00DC5939">
            <w:pPr>
              <w:spacing w:before="80" w:line="360" w:lineRule="auto"/>
              <w:rPr>
                <w:rFonts w:ascii="Verdana" w:eastAsia="Calibri" w:hAnsi="Verdana" w:cs="Times New Roman"/>
                <w:b/>
                <w:sz w:val="16"/>
                <w:szCs w:val="16"/>
              </w:rPr>
            </w:pPr>
            <w:r w:rsidRPr="00845F75">
              <w:rPr>
                <w:rFonts w:ascii="Verdana" w:eastAsia="Calibri" w:hAnsi="Verdana" w:cs="Times New Roman"/>
                <w:b/>
                <w:sz w:val="16"/>
                <w:szCs w:val="16"/>
              </w:rPr>
              <w:t>Eventuele toelichting:</w:t>
            </w:r>
          </w:p>
          <w:p w:rsidR="00845F75" w:rsidRPr="00845F75" w:rsidRDefault="00845F75" w:rsidP="00DC5939">
            <w:pPr>
              <w:spacing w:before="80" w:line="360" w:lineRule="auto"/>
              <w:rPr>
                <w:rFonts w:ascii="Verdana" w:eastAsia="Calibri" w:hAnsi="Verdana" w:cs="Times New Roman"/>
                <w:b/>
                <w:sz w:val="16"/>
                <w:szCs w:val="16"/>
              </w:rPr>
            </w:pPr>
          </w:p>
        </w:tc>
      </w:tr>
      <w:tr w:rsidR="00845F75" w:rsidRPr="00845F75" w:rsidTr="00845F75">
        <w:trPr>
          <w:trHeight w:val="326"/>
          <w:jc w:val="center"/>
        </w:trPr>
        <w:tc>
          <w:tcPr>
            <w:tcW w:w="6277" w:type="dxa"/>
            <w:gridSpan w:val="2"/>
            <w:shd w:val="clear" w:color="auto" w:fill="auto"/>
            <w:vAlign w:val="center"/>
          </w:tcPr>
          <w:p w:rsidR="00845F75" w:rsidRPr="00845F75" w:rsidRDefault="00845F75" w:rsidP="00DC5939">
            <w:pPr>
              <w:pStyle w:val="TDTtitel3"/>
            </w:pPr>
            <w:r w:rsidRPr="00845F75">
              <w:t>Voorkennis</w:t>
            </w:r>
          </w:p>
        </w:tc>
        <w:tc>
          <w:tcPr>
            <w:tcW w:w="2935" w:type="dxa"/>
            <w:gridSpan w:val="5"/>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57.</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Het leermateriaal sluit aan bij de voorkennis van de gebruiker.</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58.</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gebruiker ziet inhoudelijke overeenkomsten met ander leermateriaal.</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59.</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gebruiker kan verder bouwen op de voorkennis die via ander leermateriaal werd verworven.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9212" w:type="dxa"/>
            <w:gridSpan w:val="7"/>
            <w:shd w:val="clear" w:color="auto" w:fill="auto"/>
            <w:vAlign w:val="center"/>
          </w:tcPr>
          <w:p w:rsidR="00845F75" w:rsidRPr="00845F75" w:rsidRDefault="00845F75" w:rsidP="00DC5939">
            <w:pPr>
              <w:spacing w:before="80" w:line="360" w:lineRule="auto"/>
              <w:rPr>
                <w:rFonts w:ascii="Verdana" w:eastAsia="Calibri" w:hAnsi="Verdana" w:cs="Times New Roman"/>
                <w:b/>
                <w:sz w:val="16"/>
                <w:szCs w:val="16"/>
              </w:rPr>
            </w:pPr>
            <w:r w:rsidRPr="00845F75">
              <w:rPr>
                <w:rFonts w:ascii="Verdana" w:eastAsia="Calibri" w:hAnsi="Verdana" w:cs="Times New Roman"/>
                <w:b/>
                <w:sz w:val="16"/>
                <w:szCs w:val="16"/>
              </w:rPr>
              <w:t>Eventuele toelichting:</w:t>
            </w:r>
          </w:p>
          <w:p w:rsidR="00845F75" w:rsidRPr="00845F75" w:rsidRDefault="00845F75" w:rsidP="00DC5939">
            <w:pPr>
              <w:spacing w:before="80" w:line="360" w:lineRule="auto"/>
              <w:rPr>
                <w:rFonts w:ascii="Verdana" w:eastAsia="Calibri" w:hAnsi="Verdana" w:cs="Times New Roman"/>
                <w:b/>
                <w:sz w:val="16"/>
                <w:szCs w:val="16"/>
              </w:rPr>
            </w:pPr>
          </w:p>
        </w:tc>
      </w:tr>
      <w:tr w:rsidR="00845F75" w:rsidRPr="00845F75" w:rsidTr="00845F75">
        <w:trPr>
          <w:jc w:val="center"/>
        </w:trPr>
        <w:tc>
          <w:tcPr>
            <w:tcW w:w="6277" w:type="dxa"/>
            <w:gridSpan w:val="2"/>
            <w:shd w:val="clear" w:color="auto" w:fill="auto"/>
            <w:vAlign w:val="center"/>
          </w:tcPr>
          <w:p w:rsidR="00845F75" w:rsidRPr="00845F75" w:rsidRDefault="00845F75" w:rsidP="00DC5939">
            <w:pPr>
              <w:pStyle w:val="TDTtitel3"/>
            </w:pPr>
            <w:r w:rsidRPr="00845F75">
              <w:t>Zelfregulatie en tevredenheid</w:t>
            </w:r>
          </w:p>
        </w:tc>
        <w:tc>
          <w:tcPr>
            <w:tcW w:w="2935" w:type="dxa"/>
            <w:gridSpan w:val="5"/>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60.</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gebruiker heeft de vrijheid om zelfstandig te bepalen welke leerstappen gezet worden.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61.</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gebruiker wordt aangespoord zelf oplossingsstrategieën te bedenken om de opdrachten tot een goed einde te brengen.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62.</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Creativiteit en kritisch denken worden aangemoedigd.</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63.</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Het leermateriaal beloont de gebruiker bij het behalen van goede resultaten.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9212" w:type="dxa"/>
            <w:gridSpan w:val="7"/>
            <w:shd w:val="clear" w:color="auto" w:fill="auto"/>
            <w:vAlign w:val="center"/>
          </w:tcPr>
          <w:p w:rsidR="00845F75" w:rsidRPr="00845F75" w:rsidRDefault="00845F75" w:rsidP="00DC5939">
            <w:pPr>
              <w:spacing w:before="80" w:line="360" w:lineRule="auto"/>
              <w:rPr>
                <w:rFonts w:ascii="Verdana" w:eastAsia="Calibri" w:hAnsi="Verdana" w:cs="Times New Roman"/>
                <w:b/>
                <w:sz w:val="16"/>
                <w:szCs w:val="16"/>
              </w:rPr>
            </w:pPr>
            <w:r w:rsidRPr="00845F75">
              <w:rPr>
                <w:rFonts w:ascii="Verdana" w:eastAsia="Calibri" w:hAnsi="Verdana" w:cs="Times New Roman"/>
                <w:b/>
                <w:sz w:val="16"/>
                <w:szCs w:val="16"/>
              </w:rPr>
              <w:t>Eventuele toelichting:</w:t>
            </w:r>
          </w:p>
          <w:p w:rsidR="00845F75" w:rsidRPr="00845F75" w:rsidRDefault="00845F75" w:rsidP="00DC5939">
            <w:pPr>
              <w:spacing w:before="80" w:line="360" w:lineRule="auto"/>
              <w:rPr>
                <w:rFonts w:ascii="Verdana" w:eastAsia="Calibri" w:hAnsi="Verdana" w:cs="Times New Roman"/>
                <w:b/>
                <w:sz w:val="16"/>
                <w:szCs w:val="16"/>
              </w:rPr>
            </w:pPr>
          </w:p>
        </w:tc>
      </w:tr>
      <w:tr w:rsidR="00845F75" w:rsidRPr="00845F75" w:rsidTr="00845F75">
        <w:trPr>
          <w:jc w:val="center"/>
        </w:trPr>
        <w:tc>
          <w:tcPr>
            <w:tcW w:w="9212" w:type="dxa"/>
            <w:gridSpan w:val="7"/>
            <w:shd w:val="clear" w:color="auto" w:fill="auto"/>
            <w:vAlign w:val="center"/>
          </w:tcPr>
          <w:p w:rsidR="00DC5939" w:rsidRDefault="00DC5939" w:rsidP="00DC5939">
            <w:pPr>
              <w:pStyle w:val="TDTtitel2"/>
              <w:jc w:val="center"/>
            </w:pPr>
          </w:p>
          <w:p w:rsidR="00845F75" w:rsidRPr="00845F75" w:rsidRDefault="00845F75" w:rsidP="00DC5939">
            <w:pPr>
              <w:pStyle w:val="TDTtitel2"/>
              <w:jc w:val="center"/>
            </w:pPr>
            <w:r w:rsidRPr="00845F75">
              <w:t>Technische principes</w:t>
            </w:r>
          </w:p>
        </w:tc>
      </w:tr>
      <w:tr w:rsidR="00845F75" w:rsidRPr="00845F75" w:rsidTr="00845F75">
        <w:trPr>
          <w:jc w:val="center"/>
        </w:trPr>
        <w:tc>
          <w:tcPr>
            <w:tcW w:w="6277" w:type="dxa"/>
            <w:gridSpan w:val="2"/>
            <w:shd w:val="clear" w:color="auto" w:fill="auto"/>
            <w:vAlign w:val="center"/>
          </w:tcPr>
          <w:p w:rsidR="00845F75" w:rsidRPr="00845F75" w:rsidRDefault="00845F75" w:rsidP="00DC5939">
            <w:pPr>
              <w:pStyle w:val="TDTtitel3"/>
            </w:pPr>
            <w:r w:rsidRPr="00845F75">
              <w:lastRenderedPageBreak/>
              <w:t>Vormgeving</w:t>
            </w:r>
          </w:p>
        </w:tc>
        <w:tc>
          <w:tcPr>
            <w:tcW w:w="2935" w:type="dxa"/>
            <w:gridSpan w:val="5"/>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64.</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vormgeving is aangepast aan de kenmerken van de doelgroep.</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 xml:space="preserve">65. </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Een variëteit aan media wordt gebruikt om verschillende zintuigen aan te spreken.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66.</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Het aanbod van tekst, beeld, video, geluid, … is functioneel.</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67.</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symbolen zijn gemakkelijk te begrijpen en consistent doorheen het leermateriaal.</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68.</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Er kan informatie afgeprint worden.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69.</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De gebruiker kan instellingen aan het leermateriaal wijzigen.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9212" w:type="dxa"/>
            <w:gridSpan w:val="7"/>
            <w:shd w:val="clear" w:color="auto" w:fill="auto"/>
            <w:vAlign w:val="center"/>
          </w:tcPr>
          <w:p w:rsidR="00845F75" w:rsidRPr="00845F75" w:rsidRDefault="00845F75" w:rsidP="00DC5939">
            <w:pPr>
              <w:spacing w:before="80" w:line="360" w:lineRule="auto"/>
              <w:rPr>
                <w:rFonts w:ascii="Verdana" w:eastAsia="Calibri" w:hAnsi="Verdana" w:cs="Times New Roman"/>
                <w:b/>
                <w:sz w:val="16"/>
                <w:szCs w:val="16"/>
              </w:rPr>
            </w:pPr>
            <w:r w:rsidRPr="00845F75">
              <w:rPr>
                <w:rFonts w:ascii="Verdana" w:eastAsia="Calibri" w:hAnsi="Verdana" w:cs="Times New Roman"/>
                <w:b/>
                <w:sz w:val="16"/>
                <w:szCs w:val="16"/>
              </w:rPr>
              <w:t>Eventuele toelichting:</w:t>
            </w:r>
          </w:p>
          <w:p w:rsidR="00845F75" w:rsidRPr="00845F75" w:rsidRDefault="00845F75" w:rsidP="00DC5939">
            <w:pPr>
              <w:spacing w:before="80" w:line="360" w:lineRule="auto"/>
              <w:rPr>
                <w:rFonts w:ascii="Verdana" w:eastAsia="Calibri" w:hAnsi="Verdana" w:cs="Times New Roman"/>
                <w:b/>
                <w:sz w:val="16"/>
                <w:szCs w:val="16"/>
              </w:rPr>
            </w:pPr>
          </w:p>
        </w:tc>
      </w:tr>
      <w:tr w:rsidR="00845F75" w:rsidRPr="00845F75" w:rsidTr="00845F75">
        <w:trPr>
          <w:jc w:val="center"/>
        </w:trPr>
        <w:tc>
          <w:tcPr>
            <w:tcW w:w="6277" w:type="dxa"/>
            <w:gridSpan w:val="2"/>
            <w:shd w:val="clear" w:color="auto" w:fill="auto"/>
            <w:vAlign w:val="center"/>
          </w:tcPr>
          <w:p w:rsidR="00845F75" w:rsidRPr="00845F75" w:rsidRDefault="00845F75" w:rsidP="00DC5939">
            <w:pPr>
              <w:pStyle w:val="TDTtitel3"/>
            </w:pPr>
            <w:r w:rsidRPr="00845F75">
              <w:t>Gebruiksgemak</w:t>
            </w:r>
          </w:p>
        </w:tc>
        <w:tc>
          <w:tcPr>
            <w:tcW w:w="2935" w:type="dxa"/>
            <w:gridSpan w:val="5"/>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70.</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Het leermateriaal is gemakkelijk te bereiken/installeren.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71.</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Het leermateriaal is gemakkelijk te gebruiken eens geleerd hoe ze te gebruiken.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72.</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Tutorials worden voorzien.</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73.</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Het is eenvoudig te navigeren binnen het leermateriaal.</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74.</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Het openingsscherm geeft duidelijke richingen weer.</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699" w:type="dxa"/>
            <w:shd w:val="clear" w:color="auto" w:fill="auto"/>
            <w:vAlign w:val="center"/>
          </w:tcPr>
          <w:p w:rsidR="00845F75" w:rsidRPr="00845F75" w:rsidRDefault="00845F75" w:rsidP="00DC5939">
            <w:pPr>
              <w:spacing w:before="80" w:line="360" w:lineRule="auto"/>
              <w:rPr>
                <w:rFonts w:ascii="Verdana" w:eastAsia="Calibri" w:hAnsi="Verdana" w:cs="Arial"/>
                <w:sz w:val="16"/>
                <w:szCs w:val="16"/>
              </w:rPr>
            </w:pPr>
            <w:r w:rsidRPr="00845F75">
              <w:rPr>
                <w:rFonts w:ascii="Verdana" w:eastAsia="Calibri" w:hAnsi="Verdana" w:cs="Arial"/>
                <w:sz w:val="16"/>
                <w:szCs w:val="16"/>
              </w:rPr>
              <w:t>75.</w:t>
            </w:r>
          </w:p>
        </w:tc>
        <w:tc>
          <w:tcPr>
            <w:tcW w:w="5578" w:type="dxa"/>
            <w:shd w:val="clear" w:color="auto" w:fill="auto"/>
            <w:vAlign w:val="center"/>
          </w:tcPr>
          <w:p w:rsidR="00845F75" w:rsidRPr="00845F75" w:rsidRDefault="00845F75" w:rsidP="00DC5939">
            <w:pPr>
              <w:spacing w:before="80" w:line="360" w:lineRule="auto"/>
              <w:rPr>
                <w:rFonts w:ascii="Verdana" w:eastAsia="Calibri" w:hAnsi="Verdana" w:cs="Times New Roman"/>
                <w:sz w:val="16"/>
                <w:szCs w:val="16"/>
              </w:rPr>
            </w:pPr>
            <w:r w:rsidRPr="00845F75">
              <w:rPr>
                <w:rFonts w:ascii="Verdana" w:eastAsia="Calibri" w:hAnsi="Verdana" w:cs="Times New Roman"/>
                <w:sz w:val="16"/>
                <w:szCs w:val="16"/>
              </w:rPr>
              <w:t>Gebruikers weten welke hard- en software nodig is.</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c>
          <w:tcPr>
            <w:tcW w:w="587" w:type="dxa"/>
            <w:shd w:val="clear" w:color="auto" w:fill="auto"/>
            <w:vAlign w:val="center"/>
          </w:tcPr>
          <w:p w:rsidR="00845F75" w:rsidRPr="00845F75" w:rsidRDefault="00845F75" w:rsidP="00DC5939">
            <w:pPr>
              <w:spacing w:before="80" w:line="360" w:lineRule="auto"/>
              <w:jc w:val="center"/>
              <w:rPr>
                <w:rFonts w:ascii="Verdana" w:eastAsia="Calibri" w:hAnsi="Verdana" w:cs="Times New Roman"/>
                <w:b/>
                <w:sz w:val="16"/>
                <w:szCs w:val="16"/>
              </w:rPr>
            </w:pPr>
            <w:r w:rsidRPr="00845F75">
              <w:rPr>
                <w:rFonts w:ascii="Verdana" w:eastAsia="Calibri" w:hAnsi="Verdana" w:cs="Times New Roman"/>
                <w:b/>
                <w:sz w:val="16"/>
                <w:szCs w:val="16"/>
              </w:rPr>
              <w:t>++</w:t>
            </w:r>
          </w:p>
        </w:tc>
      </w:tr>
      <w:tr w:rsidR="00845F75" w:rsidRPr="00845F75" w:rsidTr="00845F75">
        <w:trPr>
          <w:jc w:val="center"/>
        </w:trPr>
        <w:tc>
          <w:tcPr>
            <w:tcW w:w="9212" w:type="dxa"/>
            <w:gridSpan w:val="7"/>
            <w:shd w:val="clear" w:color="auto" w:fill="auto"/>
            <w:vAlign w:val="center"/>
          </w:tcPr>
          <w:p w:rsidR="00845F75" w:rsidRPr="00845F75" w:rsidRDefault="00845F75" w:rsidP="00DC5939">
            <w:pPr>
              <w:spacing w:before="80" w:line="360" w:lineRule="auto"/>
              <w:rPr>
                <w:rFonts w:ascii="Verdana" w:eastAsia="Calibri" w:hAnsi="Verdana" w:cs="Times New Roman"/>
                <w:b/>
                <w:sz w:val="16"/>
                <w:szCs w:val="16"/>
              </w:rPr>
            </w:pPr>
            <w:r w:rsidRPr="00845F75">
              <w:rPr>
                <w:rFonts w:ascii="Verdana" w:eastAsia="Calibri" w:hAnsi="Verdana" w:cs="Times New Roman"/>
                <w:b/>
                <w:sz w:val="16"/>
                <w:szCs w:val="16"/>
              </w:rPr>
              <w:t>Eventuele toelichting:</w:t>
            </w:r>
          </w:p>
          <w:p w:rsidR="00845F75" w:rsidRPr="00845F75" w:rsidRDefault="00845F75" w:rsidP="00DC5939">
            <w:pPr>
              <w:spacing w:before="80" w:line="360" w:lineRule="auto"/>
              <w:rPr>
                <w:rFonts w:ascii="Verdana" w:eastAsia="Calibri" w:hAnsi="Verdana" w:cs="Times New Roman"/>
                <w:b/>
                <w:sz w:val="16"/>
                <w:szCs w:val="16"/>
              </w:rPr>
            </w:pPr>
          </w:p>
        </w:tc>
      </w:tr>
    </w:tbl>
    <w:p w:rsidR="00E14B57" w:rsidRPr="00E14B57" w:rsidRDefault="00E14B57" w:rsidP="00E14B57">
      <w:pPr>
        <w:spacing w:line="360" w:lineRule="auto"/>
        <w:rPr>
          <w:rFonts w:ascii="Verdana" w:hAnsi="Verdana"/>
          <w:sz w:val="16"/>
        </w:rPr>
      </w:pPr>
    </w:p>
    <w:p w:rsidR="00440955" w:rsidRPr="00440955" w:rsidRDefault="00440955" w:rsidP="00440955">
      <w:pPr>
        <w:spacing w:line="360" w:lineRule="auto"/>
        <w:rPr>
          <w:rFonts w:ascii="Verdana" w:hAnsi="Verdana"/>
          <w:sz w:val="16"/>
        </w:rPr>
      </w:pPr>
      <w:r w:rsidRPr="00440955">
        <w:rPr>
          <w:rFonts w:ascii="Verdana" w:hAnsi="Verdana"/>
          <w:sz w:val="16"/>
        </w:rPr>
        <w:t xml:space="preserve">Deze leidraad is gebaseerd op: </w:t>
      </w:r>
    </w:p>
    <w:p w:rsidR="00440955" w:rsidRPr="00440955" w:rsidRDefault="00440955" w:rsidP="00440955">
      <w:pPr>
        <w:pStyle w:val="Lijstalinea"/>
        <w:numPr>
          <w:ilvl w:val="0"/>
          <w:numId w:val="1"/>
        </w:numPr>
        <w:spacing w:line="360" w:lineRule="auto"/>
        <w:rPr>
          <w:rFonts w:ascii="Verdana" w:hAnsi="Verdana"/>
          <w:sz w:val="16"/>
        </w:rPr>
      </w:pPr>
      <w:r w:rsidRPr="00440955">
        <w:rPr>
          <w:rFonts w:ascii="Verdana" w:hAnsi="Verdana"/>
          <w:sz w:val="16"/>
        </w:rPr>
        <w:t>Van Braak (2010). Instrument voor het beoordelen van digitaal materiaal. In van Braak, J. &amp; Tondeur, J. Onderwijskundig ontwerpen. Syllabus.</w:t>
      </w:r>
    </w:p>
    <w:p w:rsidR="00E14B57" w:rsidRPr="00440955" w:rsidRDefault="00440955" w:rsidP="00440955">
      <w:pPr>
        <w:pStyle w:val="Lijstalinea"/>
        <w:numPr>
          <w:ilvl w:val="0"/>
          <w:numId w:val="1"/>
        </w:numPr>
        <w:spacing w:line="360" w:lineRule="auto"/>
        <w:rPr>
          <w:rFonts w:ascii="Verdana" w:hAnsi="Verdana"/>
          <w:sz w:val="16"/>
        </w:rPr>
      </w:pPr>
      <w:r w:rsidRPr="00440955">
        <w:rPr>
          <w:rFonts w:ascii="Verdana" w:hAnsi="Verdana"/>
          <w:sz w:val="16"/>
        </w:rPr>
        <w:t xml:space="preserve">Reints, A., &amp; Wilkens, H. (2012). Wat bepaalt de kwaliteit van digitaal leermateriaal?. Kennisnet 4W, uitgave 1-2012. Online te raadplegen op </w:t>
      </w:r>
      <w:hyperlink r:id="rId7" w:history="1">
        <w:r w:rsidRPr="00822A28">
          <w:rPr>
            <w:rStyle w:val="Hyperlink"/>
            <w:rFonts w:ascii="Verdana" w:hAnsi="Verdana"/>
            <w:sz w:val="16"/>
          </w:rPr>
          <w:t>http://4w.kennisnet.nl/artikelen/2013/02/13/wat-bepaalt-de-kwaliteit-van-digitaal-leermateriaa/</w:t>
        </w:r>
      </w:hyperlink>
      <w:r>
        <w:rPr>
          <w:rFonts w:ascii="Verdana" w:hAnsi="Verdana"/>
          <w:sz w:val="16"/>
        </w:rPr>
        <w:t xml:space="preserve"> </w:t>
      </w:r>
    </w:p>
    <w:sectPr w:rsidR="00E14B57" w:rsidRPr="0044095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F60" w:rsidRDefault="00DE7F60" w:rsidP="00E14B57">
      <w:pPr>
        <w:spacing w:after="0" w:line="240" w:lineRule="auto"/>
      </w:pPr>
      <w:r>
        <w:separator/>
      </w:r>
    </w:p>
  </w:endnote>
  <w:endnote w:type="continuationSeparator" w:id="0">
    <w:p w:rsidR="00DE7F60" w:rsidRDefault="00DE7F60" w:rsidP="00E14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B57" w:rsidRPr="00873712" w:rsidRDefault="00E14B57" w:rsidP="00E14B57">
    <w:pPr>
      <w:pStyle w:val="Voettekst"/>
      <w:jc w:val="right"/>
      <w:rPr>
        <w:rFonts w:ascii="Verdana" w:hAnsi="Verdana"/>
        <w:sz w:val="16"/>
      </w:rPr>
    </w:pPr>
    <w:r w:rsidRPr="00873712">
      <w:rPr>
        <w:rFonts w:ascii="Verdana" w:hAnsi="Verdana"/>
        <w:noProof/>
        <w:sz w:val="16"/>
        <w:lang w:eastAsia="nl-BE"/>
      </w:rPr>
      <w:drawing>
        <wp:anchor distT="0" distB="0" distL="114300" distR="114300" simplePos="0" relativeHeight="251658240" behindDoc="0" locked="0" layoutInCell="1" allowOverlap="1" wp14:anchorId="1FF43E0A" wp14:editId="77FCCA31">
          <wp:simplePos x="0" y="0"/>
          <wp:positionH relativeFrom="column">
            <wp:posOffset>4624070</wp:posOffset>
          </wp:positionH>
          <wp:positionV relativeFrom="paragraph">
            <wp:posOffset>-150817</wp:posOffset>
          </wp:positionV>
          <wp:extent cx="982345" cy="391795"/>
          <wp:effectExtent l="0" t="0" r="8255"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netjes+grijze+omlijni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2345" cy="391795"/>
                  </a:xfrm>
                  <a:prstGeom prst="rect">
                    <a:avLst/>
                  </a:prstGeom>
                </pic:spPr>
              </pic:pic>
            </a:graphicData>
          </a:graphic>
          <wp14:sizeRelH relativeFrom="page">
            <wp14:pctWidth>0</wp14:pctWidth>
          </wp14:sizeRelH>
          <wp14:sizeRelV relativeFrom="page">
            <wp14:pctHeight>0</wp14:pctHeight>
          </wp14:sizeRelV>
        </wp:anchor>
      </w:drawing>
    </w:r>
    <w:r w:rsidRPr="00873712">
      <w:rPr>
        <w:rFonts w:ascii="Verdana" w:hAnsi="Verdana"/>
        <w:sz w:val="16"/>
      </w:rPr>
      <w:fldChar w:fldCharType="begin"/>
    </w:r>
    <w:r w:rsidRPr="00873712">
      <w:rPr>
        <w:rFonts w:ascii="Verdana" w:hAnsi="Verdana"/>
        <w:sz w:val="16"/>
      </w:rPr>
      <w:instrText xml:space="preserve"> PAGE   \* MERGEFORMAT </w:instrText>
    </w:r>
    <w:r w:rsidRPr="00873712">
      <w:rPr>
        <w:rFonts w:ascii="Verdana" w:hAnsi="Verdana"/>
        <w:sz w:val="16"/>
      </w:rPr>
      <w:fldChar w:fldCharType="separate"/>
    </w:r>
    <w:r w:rsidR="000341FD">
      <w:rPr>
        <w:rFonts w:ascii="Verdana" w:hAnsi="Verdana"/>
        <w:noProof/>
        <w:sz w:val="16"/>
      </w:rPr>
      <w:t>1</w:t>
    </w:r>
    <w:r w:rsidRPr="00873712">
      <w:rPr>
        <w:rFonts w:ascii="Verdana" w:hAnsi="Verdana"/>
        <w:noProof/>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F60" w:rsidRDefault="00DE7F60" w:rsidP="00E14B57">
      <w:pPr>
        <w:spacing w:after="0" w:line="240" w:lineRule="auto"/>
      </w:pPr>
      <w:r>
        <w:separator/>
      </w:r>
    </w:p>
  </w:footnote>
  <w:footnote w:type="continuationSeparator" w:id="0">
    <w:p w:rsidR="00DE7F60" w:rsidRDefault="00DE7F60" w:rsidP="00E14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712" w:rsidRDefault="00E14B57" w:rsidP="00873712">
    <w:pPr>
      <w:pStyle w:val="Koptekst"/>
      <w:tabs>
        <w:tab w:val="clear" w:pos="4536"/>
        <w:tab w:val="clear" w:pos="9072"/>
      </w:tabs>
      <w:jc w:val="right"/>
    </w:pPr>
    <w:r>
      <w:rPr>
        <w:noProof/>
        <w:lang w:eastAsia="nl-BE"/>
      </w:rPr>
      <w:drawing>
        <wp:anchor distT="0" distB="0" distL="114300" distR="114300" simplePos="0" relativeHeight="251668480" behindDoc="0" locked="0" layoutInCell="1" allowOverlap="1" wp14:anchorId="4DEDB65D" wp14:editId="3379F39D">
          <wp:simplePos x="0" y="0"/>
          <wp:positionH relativeFrom="column">
            <wp:posOffset>-52070</wp:posOffset>
          </wp:positionH>
          <wp:positionV relativeFrom="paragraph">
            <wp:posOffset>-125730</wp:posOffset>
          </wp:positionV>
          <wp:extent cx="1146412" cy="9922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46412" cy="992216"/>
                  </a:xfrm>
                  <a:prstGeom prst="rect">
                    <a:avLst/>
                  </a:prstGeom>
                </pic:spPr>
              </pic:pic>
            </a:graphicData>
          </a:graphic>
          <wp14:sizeRelH relativeFrom="page">
            <wp14:pctWidth>0</wp14:pctWidth>
          </wp14:sizeRelH>
          <wp14:sizeRelV relativeFrom="page">
            <wp14:pctHeight>0</wp14:pctHeight>
          </wp14:sizeRelV>
        </wp:anchor>
      </w:drawing>
    </w:r>
    <w:r w:rsidR="00873712">
      <w:tab/>
    </w:r>
  </w:p>
  <w:p w:rsidR="00873712" w:rsidRDefault="00873712" w:rsidP="00873712">
    <w:pPr>
      <w:pStyle w:val="Koptekst"/>
      <w:tabs>
        <w:tab w:val="clear" w:pos="4536"/>
        <w:tab w:val="clear" w:pos="9072"/>
      </w:tabs>
      <w:jc w:val="right"/>
    </w:pPr>
  </w:p>
  <w:p w:rsidR="00873712" w:rsidRDefault="00873712" w:rsidP="00873712">
    <w:pPr>
      <w:pStyle w:val="Koptekst"/>
      <w:tabs>
        <w:tab w:val="clear" w:pos="4536"/>
        <w:tab w:val="clear" w:pos="9072"/>
      </w:tabs>
      <w:jc w:val="right"/>
    </w:pPr>
  </w:p>
  <w:p w:rsidR="00873712" w:rsidRDefault="00873712" w:rsidP="00873712">
    <w:pPr>
      <w:pStyle w:val="Koptekst"/>
      <w:tabs>
        <w:tab w:val="clear" w:pos="4536"/>
        <w:tab w:val="clear" w:pos="9072"/>
      </w:tabs>
      <w:jc w:val="right"/>
    </w:pPr>
  </w:p>
  <w:p w:rsidR="00845F75" w:rsidRDefault="00873712" w:rsidP="00873712">
    <w:pPr>
      <w:pStyle w:val="Koptekst"/>
      <w:tabs>
        <w:tab w:val="clear" w:pos="4536"/>
        <w:tab w:val="clear" w:pos="9072"/>
      </w:tabs>
      <w:jc w:val="right"/>
      <w:rPr>
        <w:rFonts w:ascii="Verdana" w:hAnsi="Verdana"/>
        <w:b/>
        <w:i/>
        <w:color w:val="C00000"/>
      </w:rPr>
    </w:pPr>
    <w:r w:rsidRPr="00873712">
      <w:rPr>
        <w:rFonts w:ascii="Verdana" w:hAnsi="Verdana"/>
        <w:b/>
        <w:color w:val="C00000"/>
      </w:rPr>
      <w:t>#SoETDT -</w:t>
    </w:r>
    <w:r w:rsidRPr="00873712">
      <w:rPr>
        <w:rFonts w:ascii="Verdana" w:hAnsi="Verdana"/>
        <w:b/>
        <w:i/>
        <w:color w:val="C00000"/>
      </w:rPr>
      <w:t xml:space="preserve"> </w:t>
    </w:r>
    <w:r w:rsidR="00845F75" w:rsidRPr="00845F75">
      <w:rPr>
        <w:rFonts w:ascii="Verdana" w:hAnsi="Verdana"/>
        <w:b/>
        <w:i/>
        <w:color w:val="C00000"/>
      </w:rPr>
      <w:t>Leidraadcriteria voor ICT-gerichte</w:t>
    </w:r>
    <w:r w:rsidR="00845F75">
      <w:rPr>
        <w:rFonts w:ascii="Verdana" w:hAnsi="Verdana"/>
        <w:b/>
        <w:i/>
        <w:color w:val="C00000"/>
      </w:rPr>
      <w:t xml:space="preserve"> </w:t>
    </w:r>
  </w:p>
  <w:p w:rsidR="00E14B57" w:rsidRDefault="00845F75" w:rsidP="00873712">
    <w:pPr>
      <w:pStyle w:val="Koptekst"/>
      <w:tabs>
        <w:tab w:val="clear" w:pos="4536"/>
        <w:tab w:val="clear" w:pos="9072"/>
      </w:tabs>
      <w:jc w:val="right"/>
      <w:rPr>
        <w:rFonts w:ascii="Verdana" w:hAnsi="Verdana"/>
        <w:b/>
        <w:i/>
        <w:color w:val="C00000"/>
      </w:rPr>
    </w:pPr>
    <w:r>
      <w:rPr>
        <w:rFonts w:ascii="Verdana" w:hAnsi="Verdana"/>
        <w:b/>
        <w:i/>
        <w:color w:val="C00000"/>
      </w:rPr>
      <w:t>leermaterialen</w:t>
    </w:r>
  </w:p>
  <w:p w:rsidR="00845F75" w:rsidRDefault="00845F75" w:rsidP="00873712">
    <w:pPr>
      <w:pStyle w:val="Koptekst"/>
      <w:tabs>
        <w:tab w:val="clear" w:pos="4536"/>
        <w:tab w:val="clear" w:pos="9072"/>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812628"/>
    <w:multiLevelType w:val="hybridMultilevel"/>
    <w:tmpl w:val="FE721C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B57"/>
    <w:rsid w:val="000341FD"/>
    <w:rsid w:val="00363E7F"/>
    <w:rsid w:val="00440955"/>
    <w:rsid w:val="00514D1B"/>
    <w:rsid w:val="00821CEE"/>
    <w:rsid w:val="00845F75"/>
    <w:rsid w:val="00873712"/>
    <w:rsid w:val="008A5D72"/>
    <w:rsid w:val="00BC3B1F"/>
    <w:rsid w:val="00DC5939"/>
    <w:rsid w:val="00DE7F60"/>
    <w:rsid w:val="00E14B5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6F1283-38F7-46AE-AF9D-2210F69A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4B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4B57"/>
  </w:style>
  <w:style w:type="paragraph" w:styleId="Voettekst">
    <w:name w:val="footer"/>
    <w:basedOn w:val="Standaard"/>
    <w:link w:val="VoettekstChar"/>
    <w:uiPriority w:val="99"/>
    <w:unhideWhenUsed/>
    <w:rsid w:val="00E14B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4B57"/>
  </w:style>
  <w:style w:type="paragraph" w:styleId="Ballontekst">
    <w:name w:val="Balloon Text"/>
    <w:basedOn w:val="Standaard"/>
    <w:link w:val="BallontekstChar"/>
    <w:uiPriority w:val="99"/>
    <w:semiHidden/>
    <w:unhideWhenUsed/>
    <w:rsid w:val="00E14B5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14B57"/>
    <w:rPr>
      <w:rFonts w:ascii="Tahoma" w:hAnsi="Tahoma" w:cs="Tahoma"/>
      <w:sz w:val="16"/>
      <w:szCs w:val="16"/>
    </w:rPr>
  </w:style>
  <w:style w:type="paragraph" w:customStyle="1" w:styleId="TDTbody">
    <w:name w:val="TDT body"/>
    <w:basedOn w:val="Standaard"/>
    <w:link w:val="TDTbodyChar"/>
    <w:qFormat/>
    <w:rsid w:val="00E14B57"/>
    <w:pPr>
      <w:spacing w:line="360" w:lineRule="auto"/>
    </w:pPr>
    <w:rPr>
      <w:rFonts w:ascii="Verdana" w:hAnsi="Verdana"/>
      <w:sz w:val="16"/>
    </w:rPr>
  </w:style>
  <w:style w:type="paragraph" w:customStyle="1" w:styleId="TDTtitel3">
    <w:name w:val="TDT titel 3"/>
    <w:basedOn w:val="Standaard"/>
    <w:link w:val="TDTtitel3Char"/>
    <w:qFormat/>
    <w:rsid w:val="00E14B57"/>
    <w:pPr>
      <w:spacing w:line="360" w:lineRule="auto"/>
    </w:pPr>
    <w:rPr>
      <w:rFonts w:ascii="Verdana" w:hAnsi="Verdana"/>
      <w:b/>
      <w:color w:val="6BA42C"/>
      <w:sz w:val="16"/>
    </w:rPr>
  </w:style>
  <w:style w:type="character" w:customStyle="1" w:styleId="TDTbodyChar">
    <w:name w:val="TDT body Char"/>
    <w:basedOn w:val="Standaardalinea-lettertype"/>
    <w:link w:val="TDTbody"/>
    <w:rsid w:val="00E14B57"/>
    <w:rPr>
      <w:rFonts w:ascii="Verdana" w:hAnsi="Verdana"/>
      <w:sz w:val="16"/>
    </w:rPr>
  </w:style>
  <w:style w:type="paragraph" w:customStyle="1" w:styleId="TDTtitel2">
    <w:name w:val="TDT titel 2"/>
    <w:basedOn w:val="Standaard"/>
    <w:link w:val="TDTtitel2Char"/>
    <w:qFormat/>
    <w:rsid w:val="00E14B57"/>
    <w:pPr>
      <w:spacing w:line="360" w:lineRule="auto"/>
    </w:pPr>
    <w:rPr>
      <w:rFonts w:ascii="Verdana" w:hAnsi="Verdana"/>
      <w:b/>
      <w:color w:val="00B0F0"/>
      <w:sz w:val="18"/>
    </w:rPr>
  </w:style>
  <w:style w:type="character" w:customStyle="1" w:styleId="TDTtitel3Char">
    <w:name w:val="TDT titel 3 Char"/>
    <w:basedOn w:val="Standaardalinea-lettertype"/>
    <w:link w:val="TDTtitel3"/>
    <w:rsid w:val="00E14B57"/>
    <w:rPr>
      <w:rFonts w:ascii="Verdana" w:hAnsi="Verdana"/>
      <w:b/>
      <w:color w:val="6BA42C"/>
      <w:sz w:val="16"/>
    </w:rPr>
  </w:style>
  <w:style w:type="paragraph" w:customStyle="1" w:styleId="TDTtitel1">
    <w:name w:val="TDT titel 1"/>
    <w:basedOn w:val="Standaard"/>
    <w:link w:val="TDTtitel1Char"/>
    <w:qFormat/>
    <w:rsid w:val="00E14B57"/>
    <w:pPr>
      <w:spacing w:line="360" w:lineRule="auto"/>
    </w:pPr>
    <w:rPr>
      <w:rFonts w:ascii="Verdana" w:hAnsi="Verdana"/>
      <w:b/>
      <w:color w:val="C00000"/>
    </w:rPr>
  </w:style>
  <w:style w:type="character" w:customStyle="1" w:styleId="TDTtitel2Char">
    <w:name w:val="TDT titel 2 Char"/>
    <w:basedOn w:val="Standaardalinea-lettertype"/>
    <w:link w:val="TDTtitel2"/>
    <w:rsid w:val="00E14B57"/>
    <w:rPr>
      <w:rFonts w:ascii="Verdana" w:hAnsi="Verdana"/>
      <w:b/>
      <w:color w:val="00B0F0"/>
      <w:sz w:val="18"/>
    </w:rPr>
  </w:style>
  <w:style w:type="character" w:customStyle="1" w:styleId="TDTtitel1Char">
    <w:name w:val="TDT titel 1 Char"/>
    <w:basedOn w:val="Standaardalinea-lettertype"/>
    <w:link w:val="TDTtitel1"/>
    <w:rsid w:val="00E14B57"/>
    <w:rPr>
      <w:rFonts w:ascii="Verdana" w:hAnsi="Verdana"/>
      <w:b/>
      <w:color w:val="C00000"/>
    </w:rPr>
  </w:style>
  <w:style w:type="table" w:customStyle="1" w:styleId="TableGridLight1">
    <w:name w:val="Table Grid Light1"/>
    <w:basedOn w:val="Standaardtabel"/>
    <w:uiPriority w:val="40"/>
    <w:rsid w:val="00845F75"/>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Lijstalinea">
    <w:name w:val="List Paragraph"/>
    <w:basedOn w:val="Standaard"/>
    <w:uiPriority w:val="34"/>
    <w:qFormat/>
    <w:rsid w:val="00440955"/>
    <w:pPr>
      <w:ind w:left="720"/>
      <w:contextualSpacing/>
    </w:pPr>
  </w:style>
  <w:style w:type="character" w:styleId="Hyperlink">
    <w:name w:val="Hyperlink"/>
    <w:basedOn w:val="Standaardalinea-lettertype"/>
    <w:uiPriority w:val="99"/>
    <w:unhideWhenUsed/>
    <w:rsid w:val="004409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4w.kennisnet.nl/artikelen/2013/02/13/wat-bepaalt-de-kwaliteit-van-digitaal-leermateria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1221</Words>
  <Characters>6719</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Groep T</Company>
  <LinksUpToDate>false</LinksUpToDate>
  <CharactersWithSpaces>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Jeroen Thys</dc:creator>
  <cp:lastModifiedBy>Jeroen Thys</cp:lastModifiedBy>
  <cp:revision>2</cp:revision>
  <dcterms:created xsi:type="dcterms:W3CDTF">2015-07-06T16:11:00Z</dcterms:created>
  <dcterms:modified xsi:type="dcterms:W3CDTF">2015-07-06T16:11:00Z</dcterms:modified>
</cp:coreProperties>
</file>